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E2" w:rsidRPr="00913ABA" w:rsidRDefault="00DA5CE2" w:rsidP="00913ABA">
      <w:pPr>
        <w:jc w:val="center"/>
        <w:rPr>
          <w:rFonts w:eastAsia="標楷體"/>
          <w:b/>
          <w:bCs/>
          <w:sz w:val="40"/>
          <w:szCs w:val="40"/>
        </w:rPr>
      </w:pPr>
      <w:r w:rsidRPr="00DA5CE2">
        <w:rPr>
          <w:rFonts w:eastAsia="標楷體" w:hint="eastAsia"/>
          <w:b/>
          <w:bCs/>
          <w:sz w:val="40"/>
          <w:szCs w:val="40"/>
        </w:rPr>
        <w:t>中華民國雪車協會章程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8567"/>
      </w:tblGrid>
      <w:tr w:rsidR="00DA5CE2" w:rsidRPr="00DA5CE2" w:rsidTr="00913AB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480" w:lineRule="auto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DA5CE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第一章</w:t>
            </w:r>
            <w:r w:rsidRPr="00DA5CE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DA5CE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總則</w:t>
            </w:r>
          </w:p>
        </w:tc>
      </w:tr>
      <w:tr w:rsidR="00DA5CE2" w:rsidRPr="00DA5CE2" w:rsidTr="00913ABA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48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第一條：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480" w:lineRule="exact"/>
              <w:jc w:val="both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本會定名為「中華民國雪車協會」（以下簡稱本會），英文名稱定為「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Chinese Taipei Bobsleigh and Skeleton Association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」。簡稱「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C.T.B.S.A.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」。</w:t>
            </w:r>
          </w:p>
        </w:tc>
      </w:tr>
      <w:tr w:rsidR="00DA5CE2" w:rsidRPr="00DA5CE2" w:rsidTr="00913ABA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48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第二條：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48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本會為依法設立、非以營利為目的之體育團體，並以發展雪車運動，辦理全國性及國際性之雪車活動與比賽，藉以提高技術水準，增進國民健康，發揚運動精神為宗旨。</w:t>
            </w:r>
          </w:p>
        </w:tc>
      </w:tr>
      <w:tr w:rsidR="00DA5CE2" w:rsidRPr="00DA5CE2" w:rsidTr="00913ABA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48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第三條：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48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本會為國際雪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車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總會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(International 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Bobsleigh and Skeleton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Federation, 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簡稱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I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BSF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會員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代表中華民國參加國際雪車組織及活動之唯一團體</w:t>
            </w:r>
            <w:r w:rsidRPr="00DA5CE2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。</w:t>
            </w:r>
          </w:p>
        </w:tc>
      </w:tr>
      <w:tr w:rsidR="00DA5CE2" w:rsidRPr="00DA5CE2" w:rsidTr="00913ABA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第四條：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本會之主管機關為內政部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目的事業主管機關為教育部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應受各該主管機關之指導與監督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</w:tc>
      </w:tr>
      <w:tr w:rsidR="00DA5CE2" w:rsidRPr="00DA5CE2" w:rsidTr="00913ABA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第五條：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本會以全國行政區域為組織區域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會址設於中央政府所在地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六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本會之任務如下：</w:t>
            </w:r>
          </w:p>
          <w:p w:rsidR="00DA5CE2" w:rsidRPr="00DA5CE2" w:rsidRDefault="00DA5CE2" w:rsidP="00913ABA">
            <w:pPr>
              <w:numPr>
                <w:ilvl w:val="0"/>
                <w:numId w:val="25"/>
              </w:numPr>
              <w:spacing w:line="48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建立運動選手分級登錄及成績登錄管理制度。</w:t>
            </w:r>
          </w:p>
          <w:p w:rsidR="00DA5CE2" w:rsidRPr="00DA5CE2" w:rsidRDefault="00DA5CE2" w:rsidP="00913ABA">
            <w:pPr>
              <w:numPr>
                <w:ilvl w:val="0"/>
                <w:numId w:val="25"/>
              </w:numPr>
              <w:spacing w:line="48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建立運動教練及運動裁判之資格檢定、授證及管理制度。</w:t>
            </w:r>
          </w:p>
          <w:p w:rsidR="00DA5CE2" w:rsidRPr="00DA5CE2" w:rsidRDefault="00DA5CE2" w:rsidP="00913ABA">
            <w:pPr>
              <w:numPr>
                <w:ilvl w:val="0"/>
                <w:numId w:val="25"/>
              </w:numPr>
              <w:spacing w:line="48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辦理運動教練、運動裁判及工作人員之研習或在職進修。</w:t>
            </w:r>
          </w:p>
          <w:p w:rsidR="00DA5CE2" w:rsidRPr="00DA5CE2" w:rsidRDefault="00DA5CE2" w:rsidP="00913ABA">
            <w:pPr>
              <w:numPr>
                <w:ilvl w:val="0"/>
                <w:numId w:val="25"/>
              </w:numPr>
              <w:spacing w:line="48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建立運動教練、選手遴選制度、培訓計畫，並積極培訓優秀運動選手。</w:t>
            </w:r>
          </w:p>
          <w:p w:rsidR="00DA5CE2" w:rsidRPr="00DA5CE2" w:rsidRDefault="00DA5CE2" w:rsidP="00913ABA">
            <w:pPr>
              <w:numPr>
                <w:ilvl w:val="0"/>
                <w:numId w:val="25"/>
              </w:numPr>
              <w:spacing w:line="48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建立運動人才資料庫，並積極維護資訊安全。</w:t>
            </w:r>
          </w:p>
          <w:p w:rsidR="00DA5CE2" w:rsidRPr="00DA5CE2" w:rsidRDefault="00DA5CE2" w:rsidP="00913ABA">
            <w:pPr>
              <w:numPr>
                <w:ilvl w:val="0"/>
                <w:numId w:val="25"/>
              </w:numPr>
              <w:spacing w:line="48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建立運動紀錄及運動規則，蒐集國內外運動資訊，發行刊物或以其他方式提供會員及大眾正確運動資訊。</w:t>
            </w:r>
          </w:p>
          <w:p w:rsidR="00DA5CE2" w:rsidRPr="00DA5CE2" w:rsidRDefault="00DA5CE2" w:rsidP="00913ABA">
            <w:pPr>
              <w:numPr>
                <w:ilvl w:val="0"/>
                <w:numId w:val="25"/>
              </w:numPr>
              <w:spacing w:line="48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協助辦理運動科學研究及發展。</w:t>
            </w:r>
          </w:p>
          <w:p w:rsidR="00DA5CE2" w:rsidRPr="00DA5CE2" w:rsidRDefault="00DA5CE2" w:rsidP="00913ABA">
            <w:pPr>
              <w:numPr>
                <w:ilvl w:val="0"/>
                <w:numId w:val="25"/>
              </w:numPr>
              <w:spacing w:line="48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建立年度運動競賽季節制度，並舉辦競賽及推廣活動。</w:t>
            </w:r>
          </w:p>
          <w:p w:rsidR="00DA5CE2" w:rsidRPr="00DA5CE2" w:rsidRDefault="00DA5CE2" w:rsidP="00913ABA">
            <w:pPr>
              <w:numPr>
                <w:ilvl w:val="0"/>
                <w:numId w:val="25"/>
              </w:numPr>
              <w:spacing w:line="48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推動國際體育交流活動。</w:t>
            </w:r>
          </w:p>
          <w:p w:rsidR="00DA5CE2" w:rsidRPr="00DA5CE2" w:rsidRDefault="00DA5CE2" w:rsidP="00913ABA">
            <w:pPr>
              <w:numPr>
                <w:ilvl w:val="0"/>
                <w:numId w:val="25"/>
              </w:numPr>
              <w:spacing w:line="48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推廣全民休閒運動。</w:t>
            </w:r>
          </w:p>
          <w:p w:rsidR="00DA5CE2" w:rsidRPr="00DA5CE2" w:rsidRDefault="00DA5CE2" w:rsidP="00913ABA">
            <w:pPr>
              <w:numPr>
                <w:ilvl w:val="0"/>
                <w:numId w:val="25"/>
              </w:numPr>
              <w:spacing w:line="48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建立財務稽核及管理機制，並積極尋求社會資源</w:t>
            </w:r>
            <w:proofErr w:type="gramStart"/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挹</w:t>
            </w:r>
            <w:proofErr w:type="gramEnd"/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注。</w:t>
            </w:r>
          </w:p>
          <w:p w:rsidR="00DA5CE2" w:rsidRPr="00DA5CE2" w:rsidRDefault="00DA5CE2" w:rsidP="00913ABA">
            <w:pPr>
              <w:numPr>
                <w:ilvl w:val="0"/>
                <w:numId w:val="25"/>
              </w:numPr>
              <w:spacing w:line="48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宣導運動禁藥管制政策。</w:t>
            </w:r>
          </w:p>
          <w:p w:rsidR="00DA5CE2" w:rsidRPr="00DA5CE2" w:rsidRDefault="00DA5CE2" w:rsidP="00913ABA">
            <w:pPr>
              <w:numPr>
                <w:ilvl w:val="0"/>
                <w:numId w:val="25"/>
              </w:numPr>
              <w:spacing w:line="48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其他有關雪車運動事項。</w:t>
            </w:r>
          </w:p>
        </w:tc>
      </w:tr>
      <w:tr w:rsidR="00DA5CE2" w:rsidRPr="00DA5CE2" w:rsidTr="0039566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480" w:lineRule="auto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lastRenderedPageBreak/>
              <w:t>第二章</w:t>
            </w:r>
            <w:r w:rsidR="00913ABA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DA5CE2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會員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/>
                <w:sz w:val="28"/>
                <w:szCs w:val="28"/>
              </w:rPr>
              <w:t>第</w:t>
            </w: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七</w:t>
            </w:r>
            <w:r w:rsidRPr="00DA5CE2">
              <w:rPr>
                <w:rFonts w:ascii="Times New Roman" w:eastAsia="標楷體" w:hAnsi="標楷體" w:cs="Times New Roman"/>
                <w:sz w:val="28"/>
                <w:szCs w:val="28"/>
              </w:rPr>
              <w:t>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5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本會會員分下列二種：</w:t>
            </w:r>
          </w:p>
          <w:p w:rsidR="00DA5CE2" w:rsidRPr="00DA5CE2" w:rsidRDefault="00DA5CE2" w:rsidP="00913ABA">
            <w:pPr>
              <w:numPr>
                <w:ilvl w:val="0"/>
                <w:numId w:val="9"/>
              </w:numPr>
              <w:spacing w:line="5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個人會員：凡贊同本會宗旨，年滿二十歲者，具有推展雪車運動熱忱，填具入會申請書並繳納入會費，經本會理事會審查通過者，為個人會員。</w:t>
            </w:r>
          </w:p>
          <w:p w:rsidR="00DA5CE2" w:rsidRPr="00DA5CE2" w:rsidRDefault="00DA5CE2" w:rsidP="00913ABA">
            <w:pPr>
              <w:numPr>
                <w:ilvl w:val="0"/>
                <w:numId w:val="9"/>
              </w:numPr>
              <w:spacing w:line="5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團體會員：凡贊同本會宗旨之下列機構或團體，有實際推動雪車運動者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填具入會申請書並繳納入會費，經本會理事會審查通過後，為團體會員；團體會員推派代表，以行使會員權利。</w:t>
            </w:r>
          </w:p>
          <w:p w:rsidR="00DA5CE2" w:rsidRPr="00DA5CE2" w:rsidRDefault="00DA5CE2" w:rsidP="00913ABA">
            <w:pPr>
              <w:numPr>
                <w:ilvl w:val="0"/>
                <w:numId w:val="16"/>
              </w:numPr>
              <w:spacing w:line="500" w:lineRule="exac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直轄市體育會所屬之雪車委員會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推派代表五人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:rsidR="00DA5CE2" w:rsidRPr="00DA5CE2" w:rsidRDefault="00DA5CE2" w:rsidP="00913ABA">
            <w:pPr>
              <w:numPr>
                <w:ilvl w:val="0"/>
                <w:numId w:val="16"/>
              </w:numPr>
              <w:spacing w:line="5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縣市體育會所屬之雪車委員會，推派代表三人。</w:t>
            </w:r>
          </w:p>
          <w:p w:rsidR="00DA5CE2" w:rsidRPr="00DA5CE2" w:rsidRDefault="00DA5CE2" w:rsidP="00913ABA">
            <w:pPr>
              <w:numPr>
                <w:ilvl w:val="0"/>
                <w:numId w:val="16"/>
              </w:numPr>
              <w:spacing w:line="5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各級學校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推派代表一人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:rsidR="00DA5CE2" w:rsidRPr="00DA5CE2" w:rsidRDefault="00DA5CE2" w:rsidP="00913ABA">
            <w:pPr>
              <w:numPr>
                <w:ilvl w:val="0"/>
                <w:numId w:val="16"/>
              </w:numPr>
              <w:spacing w:line="5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熱心推動雪車運動團體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推派代表一人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:rsidR="00DA5CE2" w:rsidRPr="00DA5CE2" w:rsidRDefault="00DA5CE2" w:rsidP="00913ABA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本會會員之分類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應載明於會員手冊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:rsidR="00DA5CE2" w:rsidRPr="00DA5CE2" w:rsidRDefault="00DA5CE2" w:rsidP="00913ABA">
            <w:pPr>
              <w:spacing w:line="5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依國民體育法第三十二條之規定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理事會審定會員資格時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如無正當理由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不得拒絕會員加入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第八條：</w:t>
            </w:r>
          </w:p>
          <w:p w:rsidR="00DA5CE2" w:rsidRPr="00DA5CE2" w:rsidRDefault="00DA5CE2" w:rsidP="00913ABA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500" w:lineRule="exac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會員有表決權、選舉權、被選舉權與罷免權。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如本會因會員人數超過三百人以上，而另選出會員代表者，則表決權由會員代表行之。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每一會員（會員代表）為一權。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會員入會未滿一年以上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不得行使選舉權與罷免權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:rsidR="00DA5CE2" w:rsidRPr="00DA5CE2" w:rsidRDefault="00DA5CE2" w:rsidP="00913ABA">
            <w:pPr>
              <w:spacing w:line="50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但配合中華民國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日修正公布之國民體育法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完成章程修正後之首屆選舉不適用前項規定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標楷體" w:cs="Times New Roman"/>
                <w:sz w:val="28"/>
                <w:szCs w:val="28"/>
              </w:rPr>
              <w:t>第</w:t>
            </w:r>
            <w:r w:rsidRPr="00DA5CE2">
              <w:rPr>
                <w:rFonts w:ascii="Times New Roman" w:eastAsia="標楷體" w:hAnsi="標楷體" w:cs="Times New Roman" w:hint="eastAsia"/>
                <w:sz w:val="28"/>
                <w:szCs w:val="28"/>
              </w:rPr>
              <w:t>九</w:t>
            </w:r>
            <w:r w:rsidRPr="00DA5CE2">
              <w:rPr>
                <w:rFonts w:ascii="Times New Roman" w:eastAsia="標楷體" w:hAnsi="標楷體" w:cs="Times New Roman"/>
                <w:sz w:val="28"/>
                <w:szCs w:val="28"/>
              </w:rPr>
              <w:t>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會員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繳納會費之義務。</w:t>
            </w:r>
          </w:p>
          <w:p w:rsidR="00DA5CE2" w:rsidRPr="00DA5CE2" w:rsidRDefault="00DA5CE2" w:rsidP="00913ABA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會員未繳納會費者，不得享有會員權利，一年未繳納會費者處以停權處分，連續二年未繳納會費者，視為自動退會。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第十條：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會員(會員代表)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有遵守本會章程、決議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之義務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會員（會員代表）違反法令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章程或不遵守會員大會決議時，得經理事會決議，予以警告或停權處分，其危害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本會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情節重大者，得經會員大會決議予以除名。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第十一條：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會員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會員代表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有下列情事之</w:t>
            </w: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一</w:t>
            </w:r>
            <w:proofErr w:type="gramEnd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者，為出會：</w:t>
            </w:r>
          </w:p>
          <w:p w:rsidR="00DA5CE2" w:rsidRPr="00DA5CE2" w:rsidRDefault="00DA5CE2" w:rsidP="00913ABA">
            <w:pPr>
              <w:numPr>
                <w:ilvl w:val="0"/>
                <w:numId w:val="11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死亡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  <w:p w:rsidR="00DA5CE2" w:rsidRPr="00DA5CE2" w:rsidRDefault="00DA5CE2" w:rsidP="00913ABA">
            <w:pPr>
              <w:numPr>
                <w:ilvl w:val="0"/>
                <w:numId w:val="11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喪失會員資格者。</w:t>
            </w:r>
          </w:p>
          <w:p w:rsidR="00DA5CE2" w:rsidRPr="00DA5CE2" w:rsidRDefault="00DA5CE2" w:rsidP="00913ABA">
            <w:pPr>
              <w:numPr>
                <w:ilvl w:val="0"/>
                <w:numId w:val="11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經理事會決議除名者。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第十二條：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會員得以書面向本會聲明退會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除其</w:t>
            </w: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未具理監事</w:t>
            </w:r>
            <w:proofErr w:type="gramEnd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或工作人員資格者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於聲明書達到本會時即生效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其餘應於書面敘明理由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送理事會審定確認。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第十三條：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Default="00DA5CE2" w:rsidP="00913ABA">
            <w:pPr>
              <w:spacing w:line="50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proofErr w:type="gramStart"/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會員經出會</w:t>
            </w:r>
            <w:proofErr w:type="gramEnd"/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、退會或停權處分，如欲申請復會或復權時，除有正當理由經理事會審核通過者外，應</w:t>
            </w:r>
            <w:proofErr w:type="gramStart"/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繳清前所</w:t>
            </w:r>
            <w:proofErr w:type="gramEnd"/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積欠之會費。</w:t>
            </w:r>
            <w:proofErr w:type="gramStart"/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會員經出會</w:t>
            </w:r>
            <w:proofErr w:type="gramEnd"/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或退會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已繳納之各項費用不予退還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:rsidR="00395666" w:rsidRPr="00DA5CE2" w:rsidRDefault="00395666" w:rsidP="00913ABA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A5CE2" w:rsidRPr="00DA5CE2" w:rsidTr="0039566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913ABA">
            <w:pPr>
              <w:spacing w:line="480" w:lineRule="auto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第三章</w:t>
            </w:r>
            <w:r w:rsidRPr="00DA5CE2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DA5CE2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組織及職權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第十四條：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本會以會員大會為最高權力機構。會員人數超過三百人以上時得分區比例選出會員代表，再召開會員代表大會，行使會員大會職權。會員代表任期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四年，其名額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及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會員代表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選舉辦法由理事會擬訂，報請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教育部許可後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函請內政部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備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查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後行之。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第十五條：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會員（會員代表）大會之職權如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下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</w:p>
          <w:p w:rsidR="00DA5CE2" w:rsidRPr="00DA5CE2" w:rsidRDefault="00DA5CE2" w:rsidP="00395666">
            <w:pPr>
              <w:numPr>
                <w:ilvl w:val="0"/>
                <w:numId w:val="23"/>
              </w:num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訂定與變更章程。</w:t>
            </w:r>
          </w:p>
          <w:p w:rsidR="00DA5CE2" w:rsidRPr="00DA5CE2" w:rsidRDefault="00DA5CE2" w:rsidP="00395666">
            <w:pPr>
              <w:numPr>
                <w:ilvl w:val="0"/>
                <w:numId w:val="23"/>
              </w:num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議決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入會費、常年會費、事業費及會員捐款之數額及方式。</w:t>
            </w:r>
          </w:p>
          <w:p w:rsidR="00DA5CE2" w:rsidRPr="00DA5CE2" w:rsidRDefault="00DA5CE2" w:rsidP="00395666">
            <w:pPr>
              <w:numPr>
                <w:ilvl w:val="0"/>
                <w:numId w:val="23"/>
              </w:num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議決年度工作計畫、報告及預算、決算。</w:t>
            </w:r>
          </w:p>
          <w:p w:rsidR="00DA5CE2" w:rsidRPr="00DA5CE2" w:rsidRDefault="00DA5CE2" w:rsidP="00395666">
            <w:pPr>
              <w:numPr>
                <w:ilvl w:val="0"/>
                <w:numId w:val="23"/>
              </w:num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議決會員（會員代表）之除名處分。</w:t>
            </w:r>
          </w:p>
          <w:p w:rsidR="00DA5CE2" w:rsidRPr="00DA5CE2" w:rsidRDefault="00DA5CE2" w:rsidP="00395666">
            <w:pPr>
              <w:numPr>
                <w:ilvl w:val="0"/>
                <w:numId w:val="23"/>
              </w:num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議決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不動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產之處分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設定負擔及購置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DA5CE2" w:rsidRPr="00DA5CE2" w:rsidRDefault="00DA5CE2" w:rsidP="00395666">
            <w:pPr>
              <w:numPr>
                <w:ilvl w:val="0"/>
                <w:numId w:val="23"/>
              </w:num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議決本會之解散。</w:t>
            </w:r>
          </w:p>
          <w:p w:rsidR="00DA5CE2" w:rsidRPr="00DA5CE2" w:rsidRDefault="00DA5CE2" w:rsidP="00395666">
            <w:pPr>
              <w:numPr>
                <w:ilvl w:val="0"/>
                <w:numId w:val="23"/>
              </w:num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議決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其他重大事項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DA5CE2" w:rsidRPr="00DA5CE2" w:rsidRDefault="00DA5CE2" w:rsidP="00395666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前項第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七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款重大事項之範圍由理事會定之。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第十六條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選舉及罷免理事長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理事、監事，由全體會員投票為之。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第十七條：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本會理事長為當然理事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如無會員登記參選理事長，則理事長改由所有理事推選。</w:t>
            </w:r>
          </w:p>
          <w:p w:rsidR="00DA5CE2" w:rsidRPr="00DA5CE2" w:rsidRDefault="00DA5CE2" w:rsidP="0039566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本會置理事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九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人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(含理事長一人)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其中運動選手理事二人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其餘由個人會員理事及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團體會員理事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依選舉得票數高低排序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並依任</w:t>
            </w:r>
            <w:proofErr w:type="gramEnd"/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一方均</w:t>
            </w: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</w:t>
            </w:r>
            <w:proofErr w:type="gramEnd"/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逾全部理事總額二分之一之規定確認之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DA5CE2" w:rsidRPr="00DA5CE2" w:rsidRDefault="00DA5CE2" w:rsidP="0039566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選舉前項理事時，</w:t>
            </w:r>
            <w:proofErr w:type="gramStart"/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依計票</w:t>
            </w:r>
            <w:proofErr w:type="gramEnd"/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情形得同時選出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各類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理事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人數三分之一為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候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補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理事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，遇理事出缺時，分別依序遞補之。</w:t>
            </w:r>
          </w:p>
          <w:p w:rsidR="00DA5CE2" w:rsidRPr="00DA5CE2" w:rsidRDefault="00DA5CE2" w:rsidP="0039566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理事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理事及監事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產生方式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「本會辦理理事長、理事及監事選舉實施原則」辦理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:rsidR="00DA5CE2" w:rsidRPr="00DA5CE2" w:rsidRDefault="00DA5CE2" w:rsidP="00395666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理事長、理事及監事得採用通訊選舉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；通訊選舉辦法由理事會通過，報請內政部備查後行之。</w:t>
            </w:r>
          </w:p>
          <w:p w:rsidR="00DA5CE2" w:rsidRPr="00DA5CE2" w:rsidRDefault="00DA5CE2" w:rsidP="0039566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本會應成立立場中立之選</w:t>
            </w:r>
            <w:proofErr w:type="gramStart"/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  <w:proofErr w:type="gramEnd"/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小組辦理理事長、理事及監事選舉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；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所有登記參選者，不得擔任選</w:t>
            </w:r>
            <w:proofErr w:type="gramStart"/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  <w:proofErr w:type="gramEnd"/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小組召集人。候選人之類別，由選</w:t>
            </w:r>
            <w:proofErr w:type="gramStart"/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  <w:proofErr w:type="gramEnd"/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小組審定。</w:t>
            </w:r>
          </w:p>
          <w:p w:rsidR="00DA5CE2" w:rsidRPr="00DA5CE2" w:rsidRDefault="00DA5CE2" w:rsidP="0039566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本會辦理章程所定選舉事項時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，可經參選人申請，提供會員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含團體會員代表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名冊；其內容應以參選人進行選舉作業必要者為限，參選人並應切結該名冊僅</w:t>
            </w:r>
            <w:proofErr w:type="gramStart"/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作當屆</w:t>
            </w:r>
            <w:proofErr w:type="gramEnd"/>
            <w:r w:rsidRPr="00DA5CE2">
              <w:rPr>
                <w:rFonts w:ascii="Times New Roman" w:eastAsia="標楷體" w:hAnsi="Times New Roman" w:cs="Times New Roman"/>
                <w:sz w:val="28"/>
                <w:szCs w:val="28"/>
              </w:rPr>
              <w:t>選舉之用，違者除送紀律委員會懲處外，並依個人資料保護法移送法辦。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第十八條：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理事會之職權如下：</w:t>
            </w:r>
          </w:p>
          <w:p w:rsidR="00DA5CE2" w:rsidRPr="00DA5CE2" w:rsidRDefault="00DA5CE2" w:rsidP="00395666">
            <w:pPr>
              <w:numPr>
                <w:ilvl w:val="0"/>
                <w:numId w:val="24"/>
              </w:num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審定會員（會員代表）之資格。</w:t>
            </w:r>
          </w:p>
          <w:p w:rsidR="00DA5CE2" w:rsidRPr="00DA5CE2" w:rsidRDefault="00DA5CE2" w:rsidP="00395666">
            <w:pPr>
              <w:numPr>
                <w:ilvl w:val="0"/>
                <w:numId w:val="24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選舉及罷免常務理事。</w:t>
            </w:r>
          </w:p>
          <w:p w:rsidR="00DA5CE2" w:rsidRPr="00DA5CE2" w:rsidRDefault="00DA5CE2" w:rsidP="00395666">
            <w:pPr>
              <w:numPr>
                <w:ilvl w:val="0"/>
                <w:numId w:val="24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/>
                <w:sz w:val="28"/>
                <w:szCs w:val="24"/>
              </w:rPr>
              <w:t>議決理事、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監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4"/>
              </w:rPr>
              <w:t>事及理事長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選舉及罷免之投票方式（直接投票或通訊投票）</w:t>
            </w:r>
          </w:p>
          <w:p w:rsidR="00DA5CE2" w:rsidRPr="00DA5CE2" w:rsidRDefault="00DA5CE2" w:rsidP="00395666">
            <w:pPr>
              <w:numPr>
                <w:ilvl w:val="0"/>
                <w:numId w:val="24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議決理事、常務理事、副理事長及理事長之辭職。</w:t>
            </w:r>
          </w:p>
          <w:p w:rsidR="00DA5CE2" w:rsidRPr="00DA5CE2" w:rsidRDefault="00DA5CE2" w:rsidP="00395666">
            <w:pPr>
              <w:numPr>
                <w:ilvl w:val="0"/>
                <w:numId w:val="24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聘免協會</w:t>
            </w:r>
            <w:proofErr w:type="gramEnd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工作人員。</w:t>
            </w:r>
          </w:p>
          <w:p w:rsidR="00DA5CE2" w:rsidRPr="00DA5CE2" w:rsidRDefault="00DA5CE2" w:rsidP="00395666">
            <w:pPr>
              <w:numPr>
                <w:ilvl w:val="0"/>
                <w:numId w:val="24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依本會章程第六條之任務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訂定中長期發展計畫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並據以擬訂年度工作計畫、報告及預算、決算。</w:t>
            </w:r>
          </w:p>
          <w:p w:rsidR="00DA5CE2" w:rsidRPr="00DA5CE2" w:rsidRDefault="00DA5CE2" w:rsidP="00395666">
            <w:pPr>
              <w:numPr>
                <w:ilvl w:val="0"/>
                <w:numId w:val="24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其他應執行事項。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第十九條：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理事會置常務理事三人，由理事互選之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理事長</w:t>
            </w: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對內綜理</w:t>
            </w:r>
            <w:proofErr w:type="gramEnd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督導會務，對外代表本會，召集會員大會、理事會並擔任主席。</w:t>
            </w:r>
          </w:p>
          <w:p w:rsidR="00DA5CE2" w:rsidRPr="00DA5CE2" w:rsidRDefault="00DA5CE2" w:rsidP="0039566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理事長因事不能執行職務時，由副理事長代理之；未指定或不能指定時，由常務理事互推一人代理之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常務理事無法</w:t>
            </w: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互推時</w:t>
            </w:r>
            <w:proofErr w:type="gramEnd"/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由理事互推一人代理之。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理事長、副理事長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、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常務理事出缺時，應於一個月內補選之。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本會會員大會或理事會不能依法召開時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得請內政部指定理事一人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召集之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第二十條：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本會置監事三人，任期四年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由會員（會員代表）選舉之，成立監事會。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選舉前項監事時，</w:t>
            </w: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依計票</w:t>
            </w:r>
            <w:proofErr w:type="gramEnd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情形得同時選出候補監事一人，遇監事出缺時，依序遞補之。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第二十一條：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監事會之職權如下：</w:t>
            </w:r>
          </w:p>
          <w:p w:rsidR="00DA5CE2" w:rsidRPr="00DA5CE2" w:rsidRDefault="00DA5CE2" w:rsidP="00395666">
            <w:pPr>
              <w:numPr>
                <w:ilvl w:val="0"/>
                <w:numId w:val="21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監察理事會工作之執行。</w:t>
            </w:r>
          </w:p>
          <w:p w:rsidR="00DA5CE2" w:rsidRPr="00DA5CE2" w:rsidRDefault="00DA5CE2" w:rsidP="00395666">
            <w:pPr>
              <w:numPr>
                <w:ilvl w:val="0"/>
                <w:numId w:val="21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審核年度決算。</w:t>
            </w:r>
          </w:p>
          <w:p w:rsidR="00DA5CE2" w:rsidRPr="00DA5CE2" w:rsidRDefault="00DA5CE2" w:rsidP="00395666">
            <w:pPr>
              <w:numPr>
                <w:ilvl w:val="0"/>
                <w:numId w:val="21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選舉及罷免常務監事。</w:t>
            </w:r>
          </w:p>
          <w:p w:rsidR="00DA5CE2" w:rsidRPr="00DA5CE2" w:rsidRDefault="00DA5CE2" w:rsidP="00395666">
            <w:pPr>
              <w:numPr>
                <w:ilvl w:val="0"/>
                <w:numId w:val="21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議決監事及常務監事之辭職。</w:t>
            </w:r>
          </w:p>
          <w:p w:rsidR="00DA5CE2" w:rsidRPr="00DA5CE2" w:rsidRDefault="00DA5CE2" w:rsidP="00395666">
            <w:pPr>
              <w:numPr>
                <w:ilvl w:val="0"/>
                <w:numId w:val="21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其他應監察事項。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第二十二條：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監事會置常務監事一人，由監事互選之，監察日常會務，並擔任監事會主席。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常務監事因事不能執行職務時，應指定監事一人代理之，未指定或不能指定時，由監事互推一人代理之。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常務監事出缺時應於一個月內補選之。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監事會不能依法召開時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得請內政部指定監事一人召集之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第二十三條：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理事、</w:t>
            </w: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監事均為無</w:t>
            </w:r>
            <w:proofErr w:type="gramEnd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給職，任期四年，連選得連任。理事長之連任，以一次為限。理事、監事之任期自召開本屆第一次理事會之日起計算。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現任中央機關政務人員及中央民意代表不得擔任前項之理事或監事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/>
                <w:sz w:val="28"/>
                <w:szCs w:val="24"/>
              </w:rPr>
              <w:t>理事長、理事、監事如有異動，應於三十日內報請教育部核准後，送請內政部備查。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第二十四條：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理事、監事有下列情事之</w:t>
            </w: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一</w:t>
            </w:r>
            <w:proofErr w:type="gramEnd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者，應即解任：</w:t>
            </w:r>
          </w:p>
          <w:p w:rsidR="00DA5CE2" w:rsidRPr="00DA5CE2" w:rsidRDefault="00DA5CE2" w:rsidP="00395666">
            <w:pPr>
              <w:numPr>
                <w:ilvl w:val="0"/>
                <w:numId w:val="18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喪失會員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會員代表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資格者。</w:t>
            </w:r>
          </w:p>
          <w:p w:rsidR="00DA5CE2" w:rsidRPr="00DA5CE2" w:rsidRDefault="00DA5CE2" w:rsidP="00395666">
            <w:pPr>
              <w:numPr>
                <w:ilvl w:val="0"/>
                <w:numId w:val="18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因故辭職，經理事會或監事會決議通過者。</w:t>
            </w:r>
          </w:p>
          <w:p w:rsidR="00DA5CE2" w:rsidRPr="00DA5CE2" w:rsidRDefault="00DA5CE2" w:rsidP="00395666">
            <w:pPr>
              <w:numPr>
                <w:ilvl w:val="0"/>
                <w:numId w:val="18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被罷免或</w:t>
            </w: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撤免者</w:t>
            </w:r>
            <w:proofErr w:type="gramEnd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  <w:p w:rsidR="00DA5CE2" w:rsidRPr="00DA5CE2" w:rsidRDefault="00DA5CE2" w:rsidP="00395666">
            <w:pPr>
              <w:numPr>
                <w:ilvl w:val="0"/>
                <w:numId w:val="18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受停權處分</w:t>
            </w: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期間逾</w:t>
            </w:r>
            <w:proofErr w:type="gramEnd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任期二分之一者。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擔任本會之理事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、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監事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具有配偶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、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三親等以內之血親或一親等姻親關係者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期不得有下列情形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</w:p>
          <w:p w:rsidR="00DA5CE2" w:rsidRPr="00DA5CE2" w:rsidRDefault="00DA5CE2" w:rsidP="00395666">
            <w:pPr>
              <w:numPr>
                <w:ilvl w:val="0"/>
                <w:numId w:val="19"/>
              </w:numPr>
              <w:spacing w:line="500" w:lineRule="exact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同時分別擔任理事、監事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  <w:p w:rsidR="00DA5CE2" w:rsidRPr="00DA5CE2" w:rsidRDefault="00DA5CE2" w:rsidP="00395666">
            <w:pPr>
              <w:numPr>
                <w:ilvl w:val="0"/>
                <w:numId w:val="19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同時擔任理事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  <w:p w:rsidR="00DA5CE2" w:rsidRPr="00DA5CE2" w:rsidRDefault="00DA5CE2" w:rsidP="00395666">
            <w:pPr>
              <w:numPr>
                <w:ilvl w:val="0"/>
                <w:numId w:val="19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同時擔任監事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第二十五條：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本會置秘書長一人，承理事長之命處理本會事務，置其他專任工作人員若干人，處理會務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本會置秘書長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、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副秘書長者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應聘雇具有體育專業或經營管理經驗之人員擔任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；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其中至少一人並應具有體育專業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本會聘雇</w:t>
            </w:r>
            <w:proofErr w:type="gramEnd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工作人員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應由理事長提名經理事會通過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並應報內政部及教育部備查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第一項工作人員不得由理事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、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監事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、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4"/>
              </w:rPr>
              <w:t>常務理事、常務監事及理事長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擔任。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工作人員權責及分層負責事項由理事會另定之。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第二十六條：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本會不得聘雇現任理事長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、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秘書長之配偶及三親等以內血親或姻親為專任工作人員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；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於該理事長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、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秘書長接任前已聘雇者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亦同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第二十七條：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有下列情形之</w:t>
            </w:r>
            <w:proofErr w:type="gramStart"/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者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不得擔任本會之理事長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秘書長：</w:t>
            </w:r>
          </w:p>
          <w:p w:rsidR="00DA5CE2" w:rsidRPr="00DA5CE2" w:rsidRDefault="00DA5CE2" w:rsidP="00395666">
            <w:pPr>
              <w:numPr>
                <w:ilvl w:val="0"/>
                <w:numId w:val="14"/>
              </w:numPr>
              <w:spacing w:line="50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經判處有期徒刑以上之刑確定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尚未執行或執行未畢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但受緩刑宣告者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不在此限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:rsidR="00DA5CE2" w:rsidRPr="00DA5CE2" w:rsidRDefault="00DA5CE2" w:rsidP="00395666">
            <w:pPr>
              <w:numPr>
                <w:ilvl w:val="0"/>
                <w:numId w:val="14"/>
              </w:num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受保安處分之裁判確定，尚未執行或執行未畢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:rsidR="00DA5CE2" w:rsidRPr="00DA5CE2" w:rsidRDefault="00DA5CE2" w:rsidP="00395666">
            <w:pPr>
              <w:numPr>
                <w:ilvl w:val="0"/>
                <w:numId w:val="14"/>
              </w:num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受破產之宣告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尚未復權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:rsidR="00DA5CE2" w:rsidRPr="00DA5CE2" w:rsidRDefault="00DA5CE2" w:rsidP="00395666">
            <w:pPr>
              <w:numPr>
                <w:ilvl w:val="0"/>
                <w:numId w:val="14"/>
              </w:num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受監護或輔助宣告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尚未撤銷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第二十八條：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本會應依業務性質需要，邀聘相關領域之專家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學者或社會公正人士</w:t>
            </w:r>
            <w:proofErr w:type="gramStart"/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成立各專項</w:t>
            </w:r>
            <w:proofErr w:type="gramEnd"/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委員會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小組或其他內部作業組織，其組織簡則經理事會通過後施行，變更時亦同。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前項專項委員會應包括選訓、教練、裁判、紀律及運動員委員會，各委員會之組織簡則及委員名單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應報教育部備查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第二十九條：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本會得由理事會聘請名譽理事長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名譽理事、顧問若干人，其聘期與理事、監事之任期同。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第三十條：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/>
                <w:sz w:val="28"/>
                <w:szCs w:val="24"/>
              </w:rPr>
              <w:t>會員、選手、教練或地方性體育團體，因下列事務，不服本會之決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4"/>
              </w:rPr>
              <w:lastRenderedPageBreak/>
              <w:t>定者，得向本會提出申訴：</w:t>
            </w:r>
          </w:p>
          <w:p w:rsidR="00DA5CE2" w:rsidRPr="00DA5CE2" w:rsidRDefault="00DA5CE2" w:rsidP="00395666">
            <w:pPr>
              <w:numPr>
                <w:ilvl w:val="0"/>
                <w:numId w:val="15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/>
                <w:sz w:val="28"/>
                <w:szCs w:val="24"/>
              </w:rPr>
              <w:t>選手、教練違反運動規則。</w:t>
            </w:r>
          </w:p>
          <w:p w:rsidR="00DA5CE2" w:rsidRPr="00DA5CE2" w:rsidRDefault="00DA5CE2" w:rsidP="00395666">
            <w:pPr>
              <w:numPr>
                <w:ilvl w:val="0"/>
                <w:numId w:val="15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/>
                <w:sz w:val="28"/>
                <w:szCs w:val="24"/>
              </w:rPr>
              <w:t>選手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</w:t>
            </w:r>
            <w:r w:rsidRPr="00DA5CE2">
              <w:rPr>
                <w:rFonts w:ascii="Times New Roman" w:eastAsia="標楷體" w:hAnsi="Times New Roman" w:cs="Times New Roman"/>
                <w:sz w:val="28"/>
                <w:szCs w:val="24"/>
              </w:rPr>
              <w:t>教練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關於參加國家代表隊選拔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、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4"/>
              </w:rPr>
              <w:t>訓練、參賽資格、提名或其他權利義務。</w:t>
            </w:r>
          </w:p>
          <w:p w:rsidR="00DA5CE2" w:rsidRPr="00DA5CE2" w:rsidRDefault="00DA5CE2" w:rsidP="00395666">
            <w:pPr>
              <w:numPr>
                <w:ilvl w:val="0"/>
                <w:numId w:val="15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選手因個人與第三人間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或本會與第三人間贊助契約所生之權利義務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  <w:p w:rsidR="00DA5CE2" w:rsidRPr="00DA5CE2" w:rsidRDefault="00DA5CE2" w:rsidP="00395666">
            <w:pPr>
              <w:numPr>
                <w:ilvl w:val="0"/>
                <w:numId w:val="15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地方性體育團體加入本會會員資格或權利義務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  <w:p w:rsidR="00DA5CE2" w:rsidRPr="00DA5CE2" w:rsidRDefault="00DA5CE2" w:rsidP="00395666">
            <w:pPr>
              <w:numPr>
                <w:ilvl w:val="0"/>
                <w:numId w:val="15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本會與會員之其他爭議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本會應訂定申訴簡則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明定受理申訴組織及其人員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、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申訴處理流程及不服申訴決定之救濟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  <w:p w:rsidR="00DA5CE2" w:rsidRDefault="00DA5CE2" w:rsidP="00395666">
            <w:pPr>
              <w:spacing w:line="500" w:lineRule="exact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本會辦理申訴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應按前項申訴內容性質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由受理申訴組織於收到</w:t>
            </w: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申訴書起</w:t>
            </w:r>
            <w:proofErr w:type="gramEnd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三十日內審結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必要時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得延長</w:t>
            </w: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三</w:t>
            </w:r>
            <w:proofErr w:type="gramEnd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十日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  <w:p w:rsidR="00395666" w:rsidRPr="00DA5CE2" w:rsidRDefault="00395666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DA5CE2" w:rsidRPr="00DA5CE2" w:rsidTr="0039566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480" w:lineRule="auto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lastRenderedPageBreak/>
              <w:t>第四章</w:t>
            </w:r>
            <w:r w:rsidRPr="00DA5CE2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DA5CE2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會議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第三十一條：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會員大會分定期會議與臨時會議二種，由理事長召集，召集時除緊急事故之臨時會議外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應於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十五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日前以書面通知之。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定期會議每年召開一次，臨時會議於理事會認為必要，或經會員五分之一以上之請求，或監事會函請召集時召開之。</w:t>
            </w:r>
          </w:p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本會辦理法人登記後，臨時會議經會員（會員代表）十分之一以上之請求召開之。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第三十二條：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會員（會員代表）不能親自出席會員大會時，得以書面委託其他會員（會員代表）代理，每一會員（會員代表）以代理一人為限。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第三十三條：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除本章程另有規定外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會員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（會員代表）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大會之決議，以會員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（會員代表）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過半數之出席，出席人數較多數之同意行之。但下列事項之決議以出席人數三分之二以上同意行之。</w:t>
            </w:r>
          </w:p>
          <w:p w:rsidR="00DA5CE2" w:rsidRPr="00DA5CE2" w:rsidRDefault="00DA5CE2" w:rsidP="00395666">
            <w:pPr>
              <w:numPr>
                <w:ilvl w:val="0"/>
                <w:numId w:val="20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章程之訂定與變更。</w:t>
            </w:r>
          </w:p>
          <w:p w:rsidR="00DA5CE2" w:rsidRPr="00DA5CE2" w:rsidRDefault="00DA5CE2" w:rsidP="00395666">
            <w:pPr>
              <w:numPr>
                <w:ilvl w:val="0"/>
                <w:numId w:val="20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會員（會員代表）之除名。</w:t>
            </w:r>
          </w:p>
          <w:p w:rsidR="00DA5CE2" w:rsidRPr="00DA5CE2" w:rsidRDefault="00DA5CE2" w:rsidP="00395666">
            <w:pPr>
              <w:numPr>
                <w:ilvl w:val="0"/>
                <w:numId w:val="20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理事、監事之罷免。</w:t>
            </w:r>
          </w:p>
          <w:p w:rsidR="00DA5CE2" w:rsidRPr="00DA5CE2" w:rsidRDefault="00DA5CE2" w:rsidP="00395666">
            <w:pPr>
              <w:numPr>
                <w:ilvl w:val="0"/>
                <w:numId w:val="20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不動產之處分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、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設定負擔及購置。</w:t>
            </w:r>
          </w:p>
          <w:p w:rsidR="00DA5CE2" w:rsidRPr="00DA5CE2" w:rsidRDefault="00DA5CE2" w:rsidP="00395666">
            <w:pPr>
              <w:numPr>
                <w:ilvl w:val="0"/>
                <w:numId w:val="20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本會之解散。</w:t>
            </w:r>
          </w:p>
          <w:p w:rsidR="00DA5CE2" w:rsidRPr="00DA5CE2" w:rsidRDefault="00DA5CE2" w:rsidP="00395666">
            <w:pPr>
              <w:numPr>
                <w:ilvl w:val="0"/>
                <w:numId w:val="20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其他與會員權利義務有關之重大事項。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第三十四條：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理事會、監事會每六</w:t>
            </w:r>
            <w:proofErr w:type="gramStart"/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個</w:t>
            </w:r>
            <w:proofErr w:type="gramEnd"/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月至少舉行會議一次，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必要時得召開聯席會議或臨時會議。</w:t>
            </w:r>
          </w:p>
          <w:p w:rsidR="00DA5CE2" w:rsidRPr="00DA5CE2" w:rsidRDefault="00DA5CE2" w:rsidP="0039566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前項會議召集時除臨時會議外，應於七日前以書面通知，會議之決議，各以理事、監事過半數之出席，出席人數較多數之同意行之。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第三十五條：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Default="00DA5CE2" w:rsidP="0039566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理事應出席理事會議，監事應出席監事會議，理事會、監事會不得委託出席。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8"/>
              </w:rPr>
              <w:t>理事、監事連續二次無故缺席理事會、監事會者，視同辭職。</w:t>
            </w:r>
          </w:p>
          <w:p w:rsidR="00395666" w:rsidRPr="00DA5CE2" w:rsidRDefault="00395666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13ABA" w:rsidRPr="00DA5CE2" w:rsidTr="0039566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ABA" w:rsidRPr="00DA5CE2" w:rsidRDefault="00913ABA" w:rsidP="00913ABA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第五</w:t>
            </w:r>
            <w:r w:rsidRPr="00DA5CE2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章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913ABA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經費及會計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第三十六條：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本會經費之來源：</w:t>
            </w:r>
          </w:p>
          <w:p w:rsidR="00DA5CE2" w:rsidRPr="00DA5CE2" w:rsidRDefault="00DA5CE2" w:rsidP="00395666">
            <w:pPr>
              <w:numPr>
                <w:ilvl w:val="0"/>
                <w:numId w:val="22"/>
              </w:num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入會費：個人會員新台幣壹仟元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4"/>
              </w:rPr>
              <w:t>；團體會員新台幣壹仟元。於會員入會時繳納。</w:t>
            </w:r>
          </w:p>
          <w:p w:rsidR="00DA5CE2" w:rsidRPr="00DA5CE2" w:rsidRDefault="00DA5CE2" w:rsidP="00395666">
            <w:pPr>
              <w:numPr>
                <w:ilvl w:val="0"/>
                <w:numId w:val="22"/>
              </w:num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常年會費：個人會員新台幣伍佰元</w:t>
            </w:r>
            <w:r w:rsidRPr="00DA5CE2">
              <w:rPr>
                <w:rFonts w:ascii="標楷體" w:eastAsia="標楷體" w:hAnsi="標楷體" w:cs="Times New Roman" w:hint="eastAsia"/>
                <w:sz w:val="28"/>
                <w:szCs w:val="24"/>
              </w:rPr>
              <w:t>；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團體會員新台幣伍佰元。</w:t>
            </w:r>
          </w:p>
          <w:p w:rsidR="00DA5CE2" w:rsidRPr="00DA5CE2" w:rsidRDefault="00DA5CE2" w:rsidP="00395666">
            <w:pPr>
              <w:numPr>
                <w:ilvl w:val="0"/>
                <w:numId w:val="22"/>
              </w:num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事業費。</w:t>
            </w:r>
          </w:p>
          <w:p w:rsidR="00DA5CE2" w:rsidRPr="00DA5CE2" w:rsidRDefault="00DA5CE2" w:rsidP="00395666">
            <w:pPr>
              <w:numPr>
                <w:ilvl w:val="0"/>
                <w:numId w:val="22"/>
              </w:num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會員捐款。</w:t>
            </w:r>
          </w:p>
          <w:p w:rsidR="00DA5CE2" w:rsidRPr="00DA5CE2" w:rsidRDefault="00DA5CE2" w:rsidP="00395666">
            <w:pPr>
              <w:numPr>
                <w:ilvl w:val="0"/>
                <w:numId w:val="22"/>
              </w:num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委託收益。</w:t>
            </w:r>
          </w:p>
          <w:p w:rsidR="00DA5CE2" w:rsidRPr="00DA5CE2" w:rsidRDefault="00DA5CE2" w:rsidP="00395666">
            <w:pPr>
              <w:numPr>
                <w:ilvl w:val="0"/>
                <w:numId w:val="22"/>
              </w:num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基金及其孳息。</w:t>
            </w:r>
          </w:p>
          <w:p w:rsidR="00DA5CE2" w:rsidRPr="00DA5CE2" w:rsidRDefault="00DA5CE2" w:rsidP="00395666">
            <w:pPr>
              <w:numPr>
                <w:ilvl w:val="0"/>
                <w:numId w:val="22"/>
              </w:num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其他收入。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第三十七條：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本會會計年度以</w:t>
            </w: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曆</w:t>
            </w:r>
            <w:proofErr w:type="gramEnd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年為</w:t>
            </w: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準</w:t>
            </w:r>
            <w:proofErr w:type="gramEnd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自每年一月一日起至十二月三十一日止。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第三十八條：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本會之預算及決算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應報教育部備查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  <w:p w:rsidR="00DA5CE2" w:rsidRPr="00DA5CE2" w:rsidRDefault="00DA5CE2" w:rsidP="0039566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本會每年於會計年度開始前二</w:t>
            </w: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個</w:t>
            </w:r>
            <w:proofErr w:type="gramEnd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月由理事會編造年度工作計畫、收支預算表、員工待遇表，提會員大會通過（會員大會因故未能如期召開者，先提理監事聯席會議通過），於會計年度開始前報內政部核備。並於會計年度終了後二</w:t>
            </w:r>
            <w:proofErr w:type="gramStart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個</w:t>
            </w:r>
            <w:proofErr w:type="gramEnd"/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內由理事會編造年度工作報告、收支決算表、現金出納表、資產負債表、財產目錄及基金收支表，送監事會審核後，造具審核意見書送還理事會，提會員大會通過，於五月底前報內政部核備（會員大會未能如期召開者，先報內政部）。</w:t>
            </w:r>
          </w:p>
          <w:p w:rsidR="00DA5CE2" w:rsidRPr="00DA5CE2" w:rsidRDefault="00DA5CE2" w:rsidP="0039566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本會應於各年度五月底前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將其決算及財務報表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自行委請教育部認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可之會計師查核簽證後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，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報教育部備查並公告之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</w:tc>
      </w:tr>
      <w:tr w:rsidR="00DA5CE2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P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第三十九條：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CE2" w:rsidRDefault="00DA5CE2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本會於解散後，剩餘財產歸屬所在地之地方自治團體或內政部指定之機關團體所有。</w:t>
            </w:r>
          </w:p>
          <w:p w:rsidR="00395666" w:rsidRPr="00DA5CE2" w:rsidRDefault="00395666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913ABA" w:rsidRPr="00DA5CE2" w:rsidTr="0039566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ABA" w:rsidRPr="00DA5CE2" w:rsidRDefault="00913ABA" w:rsidP="00913ABA">
            <w:pPr>
              <w:spacing w:line="480" w:lineRule="auto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第六章</w:t>
            </w:r>
            <w:r w:rsidRPr="00DA5CE2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DA5CE2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附則</w:t>
            </w:r>
          </w:p>
        </w:tc>
      </w:tr>
      <w:tr w:rsidR="00913ABA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ABA" w:rsidRPr="00DA5CE2" w:rsidRDefault="00913ABA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第四十條：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ABA" w:rsidRPr="00DA5CE2" w:rsidRDefault="00913ABA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CE2">
              <w:rPr>
                <w:rFonts w:ascii="標楷體" w:eastAsia="標楷體" w:hAnsi="標楷體" w:cs="Times New Roman"/>
                <w:sz w:val="28"/>
                <w:szCs w:val="28"/>
              </w:rPr>
              <w:t>本章程未規定事項，悉依有關法令規定辦理。</w:t>
            </w:r>
          </w:p>
        </w:tc>
      </w:tr>
      <w:tr w:rsidR="00913ABA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ABA" w:rsidRPr="00DA5CE2" w:rsidRDefault="00913ABA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第四十一條：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ABA" w:rsidRPr="00DA5CE2" w:rsidRDefault="00913ABA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本章程之訂定經會員大會通過，報經教育部許可及內政部備查後施行，變更時亦同。</w:t>
            </w:r>
          </w:p>
        </w:tc>
      </w:tr>
      <w:tr w:rsidR="00913ABA" w:rsidRPr="00DA5CE2" w:rsidTr="00395666"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ABA" w:rsidRPr="00DA5CE2" w:rsidRDefault="00913ABA" w:rsidP="0039566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第四十二條：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ABA" w:rsidRPr="00DA5CE2" w:rsidRDefault="00913ABA" w:rsidP="00395666">
            <w:pPr>
              <w:spacing w:line="500" w:lineRule="exact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本章程經本會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106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12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28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日第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屆第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次會員大會通過</w:t>
            </w:r>
            <w:r w:rsidRPr="00DA5CE2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。</w:t>
            </w:r>
          </w:p>
          <w:p w:rsidR="00913ABA" w:rsidRPr="00DA5CE2" w:rsidRDefault="00913ABA" w:rsidP="00A91BDD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報經教育部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107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="00A91BDD" w:rsidRPr="00A91BDD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Pr="00A91BDD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="00A91BDD" w:rsidRPr="00A91BDD">
              <w:rPr>
                <w:rFonts w:ascii="Times New Roman" w:eastAsia="標楷體" w:hAnsi="Times New Roman" w:cs="Times New Roman"/>
                <w:sz w:val="28"/>
                <w:szCs w:val="24"/>
              </w:rPr>
              <w:t>19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  <w:proofErr w:type="gramStart"/>
            <w:r w:rsidR="00A91BDD" w:rsidRPr="00A91BDD">
              <w:rPr>
                <w:rFonts w:ascii="標楷體" w:eastAsia="標楷體" w:hAnsi="標楷體" w:cs="Times New Roman" w:hint="eastAsia"/>
                <w:sz w:val="28"/>
                <w:szCs w:val="24"/>
              </w:rPr>
              <w:t>臺</w:t>
            </w:r>
            <w:proofErr w:type="gramEnd"/>
            <w:r w:rsidR="00A91BDD" w:rsidRPr="00A91BDD">
              <w:rPr>
                <w:rFonts w:ascii="標楷體" w:eastAsia="標楷體" w:hAnsi="標楷體" w:cs="Times New Roman" w:hint="eastAsia"/>
                <w:sz w:val="28"/>
                <w:szCs w:val="24"/>
              </w:rPr>
              <w:t>教授體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字第</w:t>
            </w:r>
            <w:r w:rsidR="00A91BDD" w:rsidRPr="00A91BDD">
              <w:rPr>
                <w:rFonts w:ascii="Times New Roman" w:eastAsia="標楷體" w:hAnsi="Times New Roman" w:cs="Times New Roman"/>
                <w:sz w:val="28"/>
                <w:szCs w:val="24"/>
              </w:rPr>
              <w:t>1070000791</w:t>
            </w:r>
            <w:r w:rsidRPr="00DA5CE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號函許可。</w:t>
            </w:r>
          </w:p>
        </w:tc>
      </w:tr>
    </w:tbl>
    <w:p w:rsidR="00DA5CE2" w:rsidRPr="00DA5CE2" w:rsidRDefault="00DA5CE2" w:rsidP="00DA5CE2">
      <w:pPr>
        <w:spacing w:line="500" w:lineRule="exact"/>
      </w:pPr>
    </w:p>
    <w:sectPr w:rsidR="00DA5CE2" w:rsidRPr="00DA5CE2" w:rsidSect="00DA5C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D26"/>
    <w:multiLevelType w:val="hybridMultilevel"/>
    <w:tmpl w:val="2DC653E6"/>
    <w:lvl w:ilvl="0" w:tplc="81A873B4">
      <w:start w:val="1"/>
      <w:numFmt w:val="taiwaneseCountingThousand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" w15:restartNumberingAfterBreak="0">
    <w:nsid w:val="0E8A7B01"/>
    <w:multiLevelType w:val="hybridMultilevel"/>
    <w:tmpl w:val="2C3C47B4"/>
    <w:lvl w:ilvl="0" w:tplc="70D8A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363624"/>
    <w:multiLevelType w:val="hybridMultilevel"/>
    <w:tmpl w:val="E8E057EE"/>
    <w:lvl w:ilvl="0" w:tplc="47282A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 w15:restartNumberingAfterBreak="0">
    <w:nsid w:val="14DF5BBC"/>
    <w:multiLevelType w:val="hybridMultilevel"/>
    <w:tmpl w:val="D5129B90"/>
    <w:lvl w:ilvl="0" w:tplc="B26EBE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D24715"/>
    <w:multiLevelType w:val="hybridMultilevel"/>
    <w:tmpl w:val="5ABEB8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894D1E"/>
    <w:multiLevelType w:val="hybridMultilevel"/>
    <w:tmpl w:val="ED0A419C"/>
    <w:lvl w:ilvl="0" w:tplc="3DD2F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8277AE"/>
    <w:multiLevelType w:val="hybridMultilevel"/>
    <w:tmpl w:val="E8B89728"/>
    <w:lvl w:ilvl="0" w:tplc="70500E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2611B0"/>
    <w:multiLevelType w:val="hybridMultilevel"/>
    <w:tmpl w:val="1090C988"/>
    <w:lvl w:ilvl="0" w:tplc="005E86D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標楷體" w:cs="Times New Roman"/>
        <w:lang w:val="en-US"/>
      </w:rPr>
    </w:lvl>
    <w:lvl w:ilvl="1" w:tplc="B03CA536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2320"/>
    <w:multiLevelType w:val="hybridMultilevel"/>
    <w:tmpl w:val="92065EF6"/>
    <w:lvl w:ilvl="0" w:tplc="2332A7E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6E36CA"/>
    <w:multiLevelType w:val="hybridMultilevel"/>
    <w:tmpl w:val="4664E72A"/>
    <w:lvl w:ilvl="0" w:tplc="F432B02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74092B"/>
    <w:multiLevelType w:val="hybridMultilevel"/>
    <w:tmpl w:val="9670C2B8"/>
    <w:lvl w:ilvl="0" w:tplc="15E0B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4069B6"/>
    <w:multiLevelType w:val="hybridMultilevel"/>
    <w:tmpl w:val="70EA1994"/>
    <w:lvl w:ilvl="0" w:tplc="8660A4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4C5CAC"/>
    <w:multiLevelType w:val="hybridMultilevel"/>
    <w:tmpl w:val="17E28F3E"/>
    <w:lvl w:ilvl="0" w:tplc="27FC526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0E273A"/>
    <w:multiLevelType w:val="hybridMultilevel"/>
    <w:tmpl w:val="AA2ABAB4"/>
    <w:lvl w:ilvl="0" w:tplc="849CCB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175E0B"/>
    <w:multiLevelType w:val="hybridMultilevel"/>
    <w:tmpl w:val="E75C5CCE"/>
    <w:lvl w:ilvl="0" w:tplc="F2B821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7417A1"/>
    <w:multiLevelType w:val="hybridMultilevel"/>
    <w:tmpl w:val="488C759A"/>
    <w:lvl w:ilvl="0" w:tplc="97D088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9B6991"/>
    <w:multiLevelType w:val="hybridMultilevel"/>
    <w:tmpl w:val="C72EAEAA"/>
    <w:lvl w:ilvl="0" w:tplc="33FA4E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F02AD0"/>
    <w:multiLevelType w:val="hybridMultilevel"/>
    <w:tmpl w:val="C97E5D78"/>
    <w:lvl w:ilvl="0" w:tplc="572A67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67C095D"/>
    <w:multiLevelType w:val="hybridMultilevel"/>
    <w:tmpl w:val="700AC200"/>
    <w:lvl w:ilvl="0" w:tplc="40987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F9017E"/>
    <w:multiLevelType w:val="hybridMultilevel"/>
    <w:tmpl w:val="37121176"/>
    <w:lvl w:ilvl="0" w:tplc="0E72A504">
      <w:start w:val="1"/>
      <w:numFmt w:val="taiwaneseCountingThousand"/>
      <w:lvlText w:val="(%1)"/>
      <w:lvlJc w:val="left"/>
      <w:pPr>
        <w:ind w:left="468" w:hanging="468"/>
      </w:pPr>
      <w:rPr>
        <w:rFonts w:ascii="Times New Roman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5A4985"/>
    <w:multiLevelType w:val="hybridMultilevel"/>
    <w:tmpl w:val="D9DEA4FE"/>
    <w:lvl w:ilvl="0" w:tplc="350A0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70487B"/>
    <w:multiLevelType w:val="hybridMultilevel"/>
    <w:tmpl w:val="D5C2F9EC"/>
    <w:lvl w:ilvl="0" w:tplc="2CD2C6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BE60C8"/>
    <w:multiLevelType w:val="hybridMultilevel"/>
    <w:tmpl w:val="FF5E5C40"/>
    <w:lvl w:ilvl="0" w:tplc="BE94E5A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DE1BB7"/>
    <w:multiLevelType w:val="hybridMultilevel"/>
    <w:tmpl w:val="4620C8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E931DC4"/>
    <w:multiLevelType w:val="hybridMultilevel"/>
    <w:tmpl w:val="26CCD984"/>
    <w:lvl w:ilvl="0" w:tplc="350A0A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1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7"/>
  </w:num>
  <w:num w:numId="10">
    <w:abstractNumId w:val="11"/>
  </w:num>
  <w:num w:numId="11">
    <w:abstractNumId w:val="20"/>
  </w:num>
  <w:num w:numId="12">
    <w:abstractNumId w:val="18"/>
  </w:num>
  <w:num w:numId="13">
    <w:abstractNumId w:val="5"/>
  </w:num>
  <w:num w:numId="14">
    <w:abstractNumId w:val="22"/>
  </w:num>
  <w:num w:numId="15">
    <w:abstractNumId w:val="9"/>
  </w:num>
  <w:num w:numId="16">
    <w:abstractNumId w:val="19"/>
  </w:num>
  <w:num w:numId="17">
    <w:abstractNumId w:val="24"/>
  </w:num>
  <w:num w:numId="18">
    <w:abstractNumId w:val="15"/>
  </w:num>
  <w:num w:numId="19">
    <w:abstractNumId w:val="8"/>
  </w:num>
  <w:num w:numId="20">
    <w:abstractNumId w:val="14"/>
  </w:num>
  <w:num w:numId="21">
    <w:abstractNumId w:val="21"/>
  </w:num>
  <w:num w:numId="22">
    <w:abstractNumId w:val="6"/>
  </w:num>
  <w:num w:numId="23">
    <w:abstractNumId w:val="3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E2"/>
    <w:rsid w:val="00395666"/>
    <w:rsid w:val="00595690"/>
    <w:rsid w:val="00913ABA"/>
    <w:rsid w:val="00A91BDD"/>
    <w:rsid w:val="00DA5CE2"/>
    <w:rsid w:val="00E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AB28"/>
  <w15:chartTrackingRefBased/>
  <w15:docId w15:val="{58DF5F5D-CA5F-4B29-ABD4-69E196A6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rsid w:val="00DA5CE2"/>
  </w:style>
  <w:style w:type="table" w:styleId="a3">
    <w:name w:val="Table Grid"/>
    <w:basedOn w:val="a1"/>
    <w:rsid w:val="00DA5CE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A5CE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DA5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DA5CE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rsid w:val="00DA5CE2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DA5CE2"/>
  </w:style>
  <w:style w:type="paragraph" w:styleId="a9">
    <w:name w:val="Balloon Text"/>
    <w:basedOn w:val="a"/>
    <w:link w:val="aa"/>
    <w:rsid w:val="00DA5CE2"/>
    <w:rPr>
      <w:rFonts w:ascii="Calibri Light" w:eastAsia="新細明體" w:hAnsi="Calibri Light" w:cs="Times New Roman"/>
      <w:sz w:val="18"/>
      <w:szCs w:val="18"/>
    </w:rPr>
  </w:style>
  <w:style w:type="character" w:customStyle="1" w:styleId="aa">
    <w:name w:val="註解方塊文字 字元"/>
    <w:basedOn w:val="a0"/>
    <w:link w:val="a9"/>
    <w:rsid w:val="00DA5CE2"/>
    <w:rPr>
      <w:rFonts w:ascii="Calibri Light" w:eastAsia="新細明體" w:hAnsi="Calibri Light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13A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3ABA"/>
  </w:style>
  <w:style w:type="character" w:customStyle="1" w:styleId="ad">
    <w:name w:val="註解文字 字元"/>
    <w:basedOn w:val="a0"/>
    <w:link w:val="ac"/>
    <w:uiPriority w:val="99"/>
    <w:semiHidden/>
    <w:rsid w:val="00913A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13AB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13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2</cp:revision>
  <cp:lastPrinted>2018-01-19T07:06:00Z</cp:lastPrinted>
  <dcterms:created xsi:type="dcterms:W3CDTF">2018-01-19T09:01:00Z</dcterms:created>
  <dcterms:modified xsi:type="dcterms:W3CDTF">2018-01-19T09:01:00Z</dcterms:modified>
</cp:coreProperties>
</file>